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D1E" w:rsidRDefault="004B7D1E"/>
    <w:p w:rsidR="004B7D1E" w:rsidRDefault="004B7D1E"/>
    <w:p w:rsidR="004B7D1E" w:rsidRDefault="004B7D1E">
      <w:pPr>
        <w:rPr>
          <w:b/>
          <w:sz w:val="28"/>
        </w:rPr>
      </w:pPr>
    </w:p>
    <w:p w:rsidR="000515F4" w:rsidRDefault="000515F4">
      <w:pPr>
        <w:rPr>
          <w:b/>
          <w:sz w:val="28"/>
        </w:rPr>
      </w:pPr>
    </w:p>
    <w:p w:rsidR="000515F4" w:rsidRDefault="000515F4">
      <w:pPr>
        <w:rPr>
          <w:b/>
          <w:sz w:val="28"/>
        </w:rPr>
      </w:pPr>
    </w:p>
    <w:p w:rsidR="000515F4" w:rsidRDefault="000515F4">
      <w:pPr>
        <w:rPr>
          <w:b/>
          <w:sz w:val="28"/>
        </w:rPr>
      </w:pPr>
    </w:p>
    <w:p w:rsidR="000515F4" w:rsidRDefault="000515F4">
      <w:pPr>
        <w:rPr>
          <w:b/>
          <w:sz w:val="28"/>
        </w:rPr>
      </w:pPr>
    </w:p>
    <w:p w:rsidR="001A4DE2" w:rsidRPr="004B7D1E" w:rsidRDefault="004B7D1E">
      <w:pPr>
        <w:rPr>
          <w:b/>
          <w:sz w:val="28"/>
        </w:rPr>
      </w:pPr>
      <w:r w:rsidRPr="004B7D1E">
        <w:rPr>
          <w:b/>
          <w:sz w:val="28"/>
        </w:rPr>
        <w:t>Réponse à la consultation publique</w:t>
      </w:r>
    </w:p>
    <w:p w:rsidR="004B7D1E" w:rsidRDefault="004B7D1E" w:rsidP="004B7D1E"/>
    <w:p w:rsidR="004B7D1E" w:rsidRPr="004B7D1E" w:rsidRDefault="004B7D1E" w:rsidP="004B7D1E">
      <w:r>
        <w:t xml:space="preserve"> </w:t>
      </w:r>
      <w:r w:rsidRPr="004B7D1E">
        <w:t xml:space="preserve">Du 19 juillet au 16 septembre 2016 </w:t>
      </w:r>
    </w:p>
    <w:p w:rsidR="004B7D1E" w:rsidRDefault="004B7D1E" w:rsidP="004B7D1E">
      <w:r w:rsidRPr="004B7D1E">
        <w:t>PROJET DE LIVRE BLANC – PREPARER LA REVOLUTION DE L’INTERNET DES OBJETS</w:t>
      </w:r>
    </w:p>
    <w:p w:rsidR="004B7D1E" w:rsidRDefault="004B7D1E"/>
    <w:p w:rsidR="0068035B" w:rsidRDefault="0068035B"/>
    <w:p w:rsidR="0068035B" w:rsidRDefault="0068035B"/>
    <w:p w:rsidR="0068035B" w:rsidRPr="0068035B" w:rsidRDefault="0068035B" w:rsidP="0068035B">
      <w:pPr>
        <w:pBdr>
          <w:top w:val="single" w:sz="4" w:space="1" w:color="auto"/>
          <w:left w:val="single" w:sz="4" w:space="4" w:color="auto"/>
          <w:bottom w:val="single" w:sz="4" w:space="1" w:color="auto"/>
          <w:right w:val="single" w:sz="4" w:space="4" w:color="auto"/>
        </w:pBdr>
        <w:rPr>
          <w:u w:val="single"/>
        </w:rPr>
      </w:pPr>
      <w:r w:rsidRPr="0068035B">
        <w:rPr>
          <w:u w:val="single"/>
        </w:rPr>
        <w:t>Conclusion – synthèse :</w:t>
      </w:r>
    </w:p>
    <w:p w:rsidR="0068035B" w:rsidRDefault="0068035B" w:rsidP="0068035B">
      <w:pPr>
        <w:pBdr>
          <w:top w:val="single" w:sz="4" w:space="1" w:color="auto"/>
          <w:left w:val="single" w:sz="4" w:space="4" w:color="auto"/>
          <w:bottom w:val="single" w:sz="4" w:space="1" w:color="auto"/>
          <w:right w:val="single" w:sz="4" w:space="4" w:color="auto"/>
        </w:pBdr>
        <w:jc w:val="both"/>
      </w:pPr>
      <w:r>
        <w:t>Dans le livre blanc « </w:t>
      </w:r>
      <w:r w:rsidRPr="004B7D1E">
        <w:t>PREPARER LA REVOLUTION DE L’INTERNET DES OBJETS</w:t>
      </w:r>
      <w:r>
        <w:t> », il apparaît nécessaire d’ajouter un volet territorial et prendre en compte le rôle des collectivités, notamment comme potentiel opérateur d’infrastructures et animateur de communautés pour faire se développer les services.</w:t>
      </w:r>
    </w:p>
    <w:p w:rsidR="004B7D1E" w:rsidRDefault="004B7D1E">
      <w:r>
        <w:br w:type="page"/>
      </w:r>
    </w:p>
    <w:p w:rsidR="004B7D1E" w:rsidRDefault="004B7D1E"/>
    <w:p w:rsidR="004B7D1E" w:rsidRDefault="000515F4" w:rsidP="00A42E4D">
      <w:pPr>
        <w:jc w:val="both"/>
      </w:pPr>
      <w:r>
        <w:t xml:space="preserve">Depuis déjà quelques années, </w:t>
      </w:r>
      <w:r w:rsidR="004B7D1E">
        <w:t xml:space="preserve">Rennes Métropole s’est engagée dans une réflexion sur l’impact de l’arrivée de l’Internet des objets </w:t>
      </w:r>
      <w:r w:rsidR="00FF0604">
        <w:t>pour</w:t>
      </w:r>
      <w:r>
        <w:t xml:space="preserve"> les services publics</w:t>
      </w:r>
      <w:r w:rsidR="00FF0604">
        <w:t xml:space="preserve"> et pour les citoyens</w:t>
      </w:r>
      <w:r w:rsidR="00A71C1A">
        <w:t>.</w:t>
      </w:r>
    </w:p>
    <w:p w:rsidR="00A71C1A" w:rsidRDefault="00A71C1A" w:rsidP="00A42E4D">
      <w:pPr>
        <w:jc w:val="both"/>
      </w:pPr>
      <w:r>
        <w:t>Les travaux de recherche effectués par les établissements situés sur le bassin rennais, notamment sur les communications sans fil ou les protocoles Internet ont permis d’alimenter cette démarche</w:t>
      </w:r>
      <w:r w:rsidR="000515F4">
        <w:t xml:space="preserve"> et surtout de pouvoir tester très concrètement des cas d’usages</w:t>
      </w:r>
      <w:r>
        <w:t xml:space="preserve">. </w:t>
      </w:r>
    </w:p>
    <w:p w:rsidR="00A71C1A" w:rsidRDefault="00A71C1A" w:rsidP="00A42E4D">
      <w:pPr>
        <w:jc w:val="both"/>
      </w:pPr>
      <w:r>
        <w:t>En parallèle, il est devenu fondamental pour une collectivité de réviser son mode de fonctionnement en intégrant la dématérialisation et donc l’exploitation des données produites et véhiculé</w:t>
      </w:r>
      <w:r w:rsidR="00A42E4D">
        <w:t>e</w:t>
      </w:r>
      <w:r>
        <w:t xml:space="preserve">s par la mise en œuvre des services publics. </w:t>
      </w:r>
      <w:r w:rsidR="00280CB2" w:rsidRPr="00280CB2">
        <w:t xml:space="preserve">Rennes Métropole a décidé dès 2010 de mettre en ligne un portail </w:t>
      </w:r>
      <w:proofErr w:type="spellStart"/>
      <w:r w:rsidR="00280CB2" w:rsidRPr="00280CB2">
        <w:t>opendata</w:t>
      </w:r>
      <w:proofErr w:type="spellEnd"/>
      <w:r w:rsidR="00280CB2" w:rsidRPr="00280CB2">
        <w:t xml:space="preserve"> permettant la réutilisation gratuites de données publiques à forte valeur ajoutée pour la création de nouveaux services (référentiels géographiques, données transports et circulation, données financières, statistiques, etc…)</w:t>
      </w:r>
      <w:r w:rsidR="00280CB2" w:rsidRPr="00280CB2">
        <w:t>.</w:t>
      </w:r>
    </w:p>
    <w:p w:rsidR="00900293" w:rsidRDefault="00900293" w:rsidP="00A42E4D">
      <w:pPr>
        <w:jc w:val="both"/>
      </w:pPr>
      <w:r>
        <w:t xml:space="preserve">Cette démarche a suscité une dynamique entre la collectivité, des acteurs économiques et surtout avec </w:t>
      </w:r>
      <w:r w:rsidR="00A42E4D">
        <w:t xml:space="preserve">les </w:t>
      </w:r>
      <w:r>
        <w:t>usagers (individuel</w:t>
      </w:r>
      <w:r w:rsidR="00A42E4D">
        <w:t>s</w:t>
      </w:r>
      <w:r>
        <w:t xml:space="preserve"> ou via des collectifs, associations) dont la connaissance fine des pratiques du numérique devient cruciales pour mieux </w:t>
      </w:r>
      <w:proofErr w:type="spellStart"/>
      <w:r>
        <w:t>co</w:t>
      </w:r>
      <w:proofErr w:type="spellEnd"/>
      <w:r>
        <w:t xml:space="preserve"> construire et vivre la ville/métropole. </w:t>
      </w:r>
    </w:p>
    <w:p w:rsidR="00900293" w:rsidRDefault="00900293" w:rsidP="00A42E4D">
      <w:pPr>
        <w:jc w:val="both"/>
      </w:pPr>
      <w:r>
        <w:t>Les possibilités offertes par les technologies sans contact ont aussi permis de travailler sur un bouquet de services proposés à l’échelle d’un te</w:t>
      </w:r>
      <w:r w:rsidR="000515F4">
        <w:t>rritoire par d</w:t>
      </w:r>
      <w:r>
        <w:t xml:space="preserve">es acteurs publics/privés qui le constituent. L’exemple de la carte </w:t>
      </w:r>
      <w:proofErr w:type="spellStart"/>
      <w:r>
        <w:t>KorriGo</w:t>
      </w:r>
      <w:proofErr w:type="spellEnd"/>
      <w:r>
        <w:t xml:space="preserve">, initialement dédiée aux transports publics, peut être mis en avant </w:t>
      </w:r>
      <w:r w:rsidR="000515F4">
        <w:t>avec</w:t>
      </w:r>
      <w:r>
        <w:t xml:space="preserve"> sa certification nationale </w:t>
      </w:r>
      <w:r w:rsidR="008E3D0C">
        <w:t xml:space="preserve">en 2015 </w:t>
      </w:r>
      <w:r>
        <w:t>comme plateforme de services</w:t>
      </w:r>
      <w:r w:rsidR="008E3D0C">
        <w:t>.</w:t>
      </w:r>
      <w:r w:rsidR="000515F4">
        <w:t xml:space="preserve"> Rennes Métropole a coordonné 4 années de conception et prototypages avec d’autres collectivités, des grands groupes (opérateurs télécoms, banques, …) et des acteurs du territoire avant d’arriver à ce résultat.</w:t>
      </w:r>
      <w:r w:rsidR="008E3D0C">
        <w:t xml:space="preserve"> Il s’agit d’un</w:t>
      </w:r>
      <w:r>
        <w:t xml:space="preserve"> véritable </w:t>
      </w:r>
      <w:r w:rsidR="008E3D0C">
        <w:t>atout</w:t>
      </w:r>
      <w:r>
        <w:t xml:space="preserve"> pour les citoyens</w:t>
      </w:r>
      <w:r w:rsidR="008E3D0C">
        <w:t xml:space="preserve"> qui bénéficie</w:t>
      </w:r>
      <w:r w:rsidR="000515F4">
        <w:t>nt</w:t>
      </w:r>
      <w:r w:rsidR="008E3D0C">
        <w:t xml:space="preserve"> plus largement et plus simple</w:t>
      </w:r>
      <w:r w:rsidR="000515F4">
        <w:t>ment</w:t>
      </w:r>
      <w:r w:rsidR="008E3D0C">
        <w:t xml:space="preserve"> d’un bouquet de services sur le territoire</w:t>
      </w:r>
      <w:r>
        <w:t xml:space="preserve">. La collectivité a assumé son rôle de porteur technologique </w:t>
      </w:r>
      <w:r w:rsidR="008E3D0C">
        <w:t>(carte, infrastructure réseau, référentiels d’interopérabilité)</w:t>
      </w:r>
      <w:r>
        <w:t xml:space="preserve">, de tiers de confiances (sécurité, non </w:t>
      </w:r>
      <w:proofErr w:type="spellStart"/>
      <w:r>
        <w:t>intrusivité</w:t>
      </w:r>
      <w:proofErr w:type="spellEnd"/>
      <w:r>
        <w:t xml:space="preserve">, anonymisation), et de </w:t>
      </w:r>
      <w:r w:rsidR="008E3D0C">
        <w:t>plateforme de distribution de services avec les acteurs du territoire. Compte tenu du volume de porteurs, des modèles économiques sont possibles (250 000 cartes sur Rennes Métropole, + de 700 000 en Bretagne) avec pour objectif de générer des emplois localement.</w:t>
      </w:r>
    </w:p>
    <w:p w:rsidR="00A42E4D" w:rsidRDefault="00A42E4D" w:rsidP="00A42E4D">
      <w:pPr>
        <w:jc w:val="both"/>
      </w:pPr>
      <w:r>
        <w:t xml:space="preserve">L’émergence de technologies de type </w:t>
      </w:r>
      <w:proofErr w:type="spellStart"/>
      <w:r>
        <w:t>LoRa</w:t>
      </w:r>
      <w:proofErr w:type="spellEnd"/>
      <w:r>
        <w:t xml:space="preserve"> est donc apparue comme une aubaine pour Rennes Métropole. </w:t>
      </w:r>
    </w:p>
    <w:p w:rsidR="004B7D1E" w:rsidRDefault="00A71C1A" w:rsidP="00A42E4D">
      <w:pPr>
        <w:jc w:val="both"/>
      </w:pPr>
      <w:r>
        <w:t xml:space="preserve"> </w:t>
      </w:r>
      <w:r w:rsidR="005B7979">
        <w:t xml:space="preserve">Dans un premier temps, courant 2015, Rennes Métropole a été associé au déploiement d’un réseau de type </w:t>
      </w:r>
      <w:proofErr w:type="spellStart"/>
      <w:r w:rsidR="005B7979">
        <w:t>LoRa</w:t>
      </w:r>
      <w:proofErr w:type="spellEnd"/>
      <w:r w:rsidR="005B7979">
        <w:t xml:space="preserve"> effectué par les équipes de </w:t>
      </w:r>
      <w:r w:rsidR="000515F4">
        <w:t xml:space="preserve">recherche de </w:t>
      </w:r>
      <w:r w:rsidR="005B7979">
        <w:t>Télécom Bretagne. Des tests de couverture ont été réalisés et permis de constater l’étendue géographique envisageable avec seulement 2 antennes. Les chercheurs ont développé des briques de protocole pour améliorer l’adressage des objets.</w:t>
      </w:r>
    </w:p>
    <w:p w:rsidR="005B7979" w:rsidRDefault="005B7979" w:rsidP="00A42E4D">
      <w:pPr>
        <w:jc w:val="both"/>
      </w:pPr>
      <w:r>
        <w:t xml:space="preserve">L’ensemble des </w:t>
      </w:r>
      <w:proofErr w:type="spellStart"/>
      <w:r>
        <w:t>fablabs</w:t>
      </w:r>
      <w:proofErr w:type="spellEnd"/>
      <w:r>
        <w:t xml:space="preserve"> de Rennes Métropole regroupés sous la marque </w:t>
      </w:r>
      <w:proofErr w:type="spellStart"/>
      <w:r>
        <w:t>LabFab</w:t>
      </w:r>
      <w:proofErr w:type="spellEnd"/>
      <w:r w:rsidR="00D71E7C">
        <w:t xml:space="preserve"> (</w:t>
      </w:r>
      <w:hyperlink r:id="rId8" w:history="1">
        <w:r w:rsidR="00D71E7C" w:rsidRPr="00091455">
          <w:rPr>
            <w:rStyle w:val="Lienhypertexte"/>
          </w:rPr>
          <w:t>www.labfab.fr</w:t>
        </w:r>
      </w:hyperlink>
      <w:r w:rsidR="00D71E7C">
        <w:t xml:space="preserve"> )</w:t>
      </w:r>
      <w:r>
        <w:t xml:space="preserve"> ont contribué à nourrir des projets d’objets connectés permettant ainsi de tester la technologie et les usages avec tout un écosystème</w:t>
      </w:r>
      <w:r w:rsidR="000515F4">
        <w:t xml:space="preserve"> localement</w:t>
      </w:r>
      <w:r>
        <w:t>.</w:t>
      </w:r>
    </w:p>
    <w:p w:rsidR="00D71E7C" w:rsidRDefault="001B3888" w:rsidP="00A42E4D">
      <w:pPr>
        <w:jc w:val="both"/>
      </w:pPr>
      <w:r>
        <w:lastRenderedPageBreak/>
        <w:t>Les « </w:t>
      </w:r>
      <w:proofErr w:type="spellStart"/>
      <w:r>
        <w:t>hackathons</w:t>
      </w:r>
      <w:proofErr w:type="spellEnd"/>
      <w:r>
        <w:t> » (</w:t>
      </w:r>
      <w:proofErr w:type="spellStart"/>
      <w:r>
        <w:t>ie</w:t>
      </w:r>
      <w:proofErr w:type="spellEnd"/>
      <w:r>
        <w:t xml:space="preserve"> : sprint sur 2 ou 3 jours de prototypage de services ou objets connectés par des équipes composées de compétences hétérogènes) organisés sur Rennes Métropole avec le </w:t>
      </w:r>
      <w:proofErr w:type="spellStart"/>
      <w:r>
        <w:t>LabFab</w:t>
      </w:r>
      <w:proofErr w:type="spellEnd"/>
      <w:r>
        <w:t xml:space="preserve"> ont pu développer des services connectés sur des thématiques en lien avec les politiques publiques :</w:t>
      </w:r>
    </w:p>
    <w:p w:rsidR="001B3888" w:rsidRDefault="001B3888" w:rsidP="001B3888">
      <w:pPr>
        <w:pStyle w:val="Paragraphedeliste"/>
        <w:numPr>
          <w:ilvl w:val="0"/>
          <w:numId w:val="4"/>
        </w:numPr>
        <w:jc w:val="both"/>
      </w:pPr>
      <w:r>
        <w:t>Habitat,</w:t>
      </w:r>
    </w:p>
    <w:p w:rsidR="001B3888" w:rsidRDefault="00FF0604" w:rsidP="001B3888">
      <w:pPr>
        <w:pStyle w:val="Paragraphedeliste"/>
        <w:numPr>
          <w:ilvl w:val="0"/>
          <w:numId w:val="4"/>
        </w:numPr>
        <w:jc w:val="both"/>
      </w:pPr>
      <w:r>
        <w:t xml:space="preserve">Social : </w:t>
      </w:r>
      <w:r w:rsidR="001B3888">
        <w:t>Mieux vieillir à domicile,</w:t>
      </w:r>
    </w:p>
    <w:p w:rsidR="001B3888" w:rsidRDefault="001B3888" w:rsidP="001B3888">
      <w:pPr>
        <w:pStyle w:val="Paragraphedeliste"/>
        <w:numPr>
          <w:ilvl w:val="0"/>
          <w:numId w:val="4"/>
        </w:numPr>
        <w:jc w:val="both"/>
      </w:pPr>
      <w:r>
        <w:t>Mobilité,</w:t>
      </w:r>
    </w:p>
    <w:p w:rsidR="001B3888" w:rsidRDefault="001B3888" w:rsidP="001B3888">
      <w:pPr>
        <w:pStyle w:val="Paragraphedeliste"/>
        <w:numPr>
          <w:ilvl w:val="0"/>
          <w:numId w:val="4"/>
        </w:numPr>
        <w:jc w:val="both"/>
      </w:pPr>
      <w:r>
        <w:t>Agriculture,</w:t>
      </w:r>
    </w:p>
    <w:p w:rsidR="001B3888" w:rsidRDefault="001B3888" w:rsidP="001B3888">
      <w:pPr>
        <w:pStyle w:val="Paragraphedeliste"/>
        <w:numPr>
          <w:ilvl w:val="0"/>
          <w:numId w:val="4"/>
        </w:numPr>
        <w:jc w:val="both"/>
      </w:pPr>
      <w:r>
        <w:t>…</w:t>
      </w:r>
    </w:p>
    <w:p w:rsidR="00D71E7C" w:rsidRDefault="001B3888" w:rsidP="00A42E4D">
      <w:pPr>
        <w:jc w:val="both"/>
      </w:pPr>
      <w:r>
        <w:t xml:space="preserve">Durant ces </w:t>
      </w:r>
      <w:proofErr w:type="spellStart"/>
      <w:r>
        <w:t>hackathons</w:t>
      </w:r>
      <w:proofErr w:type="spellEnd"/>
      <w:r>
        <w:t xml:space="preserve"> un réseau </w:t>
      </w:r>
      <w:proofErr w:type="spellStart"/>
      <w:r>
        <w:t>IoT</w:t>
      </w:r>
      <w:proofErr w:type="spellEnd"/>
      <w:r>
        <w:t xml:space="preserve"> est mis en service. Le principe est de passer de l’idée au prototype en fonctionnement.</w:t>
      </w:r>
    </w:p>
    <w:p w:rsidR="001B3888" w:rsidRDefault="001B3888" w:rsidP="00A42E4D">
      <w:pPr>
        <w:jc w:val="both"/>
      </w:pPr>
      <w:r>
        <w:t xml:space="preserve">Lors de </w:t>
      </w:r>
      <w:r w:rsidR="00BA56E2">
        <w:t xml:space="preserve">l’événement d’avril 2016, sur la thématique du vieillissement à domicile, les opérateurs </w:t>
      </w:r>
      <w:proofErr w:type="spellStart"/>
      <w:r w:rsidR="00BA56E2">
        <w:t>Objenious</w:t>
      </w:r>
      <w:proofErr w:type="spellEnd"/>
      <w:r w:rsidR="00BA56E2">
        <w:t>, Orange, SFR ont participé dans les équipes projets au développement de futurs services.</w:t>
      </w:r>
      <w:r w:rsidR="000515F4">
        <w:t xml:space="preserve"> Ils admettaient ne pas être très coutumiers de ce mode de fonctionnement pour prototyper des services avec les utilisateurs et se sont montrés très à l’écoute.</w:t>
      </w:r>
    </w:p>
    <w:p w:rsidR="00BA56E2" w:rsidRDefault="00BA56E2" w:rsidP="00A42E4D">
      <w:pPr>
        <w:jc w:val="both"/>
      </w:pPr>
      <w:r>
        <w:t xml:space="preserve">Le rôle de Rennes Métropole outre l’aspect réseau et la mobilisation des communautés de compétences, a été de coordonner ces 3 jours de prototypages, de fournir des outils via les </w:t>
      </w:r>
      <w:proofErr w:type="spellStart"/>
      <w:r>
        <w:t>fablabs</w:t>
      </w:r>
      <w:proofErr w:type="spellEnd"/>
      <w:r>
        <w:t xml:space="preserve"> (capteurs, cartes électroniques programmables, impression 3D, découpe laser, …).</w:t>
      </w:r>
    </w:p>
    <w:p w:rsidR="00BA56E2" w:rsidRDefault="00BA56E2" w:rsidP="00A42E4D">
      <w:pPr>
        <w:jc w:val="both"/>
      </w:pPr>
      <w:r>
        <w:t xml:space="preserve">Les élus et services du Département d’Ille et Vilaine en charge de cette politique publique ont fortement adhéré à cette démarche très innovante qui a permis de révéler des projets. Le lien social produit est également fondamental. C’est la clé de réussite d’un </w:t>
      </w:r>
      <w:proofErr w:type="spellStart"/>
      <w:r>
        <w:t>hackathon</w:t>
      </w:r>
      <w:proofErr w:type="spellEnd"/>
      <w:r>
        <w:t xml:space="preserve">. Cette clé était donc portée par Rennes Métropole grâce à sa capacité à mettre en mouvement toute la chaine de valeur des IOT et notamment le réseau de communications électroniques. Il est à noter que ce </w:t>
      </w:r>
      <w:proofErr w:type="spellStart"/>
      <w:r>
        <w:t>hackathon</w:t>
      </w:r>
      <w:proofErr w:type="spellEnd"/>
      <w:r>
        <w:t xml:space="preserve"> a permis à plusieurs talents de lancer leur activité professionnelle autour de services produits par des objets connectés. Ces jeunes pousses sont depuis début septembre 2016 incubées dans le cadre de la </w:t>
      </w:r>
      <w:proofErr w:type="spellStart"/>
      <w:r>
        <w:t>FrenchTech</w:t>
      </w:r>
      <w:proofErr w:type="spellEnd"/>
      <w:r>
        <w:t xml:space="preserve"> Rennes Saint Malo.</w:t>
      </w:r>
    </w:p>
    <w:p w:rsidR="00984E7F" w:rsidRDefault="00984E7F" w:rsidP="00A42E4D">
      <w:pPr>
        <w:jc w:val="both"/>
      </w:pPr>
      <w:r>
        <w:t xml:space="preserve">En juillet 2016, l’Institut de Recherche Technologique B-Com a été retenu pour effectuer un test de la 5G à Rennes, en partenariat avec des industriels privés. Ce réseau sera en capacité de couvrir </w:t>
      </w:r>
      <w:proofErr w:type="gramStart"/>
      <w:r>
        <w:t>a</w:t>
      </w:r>
      <w:proofErr w:type="gramEnd"/>
      <w:r>
        <w:t xml:space="preserve"> minima toute la ville de Rennes. Les travaux porteront beaucoup sur l'Internet des objets qui profitera de la 5G, sur les réalités virtuelles et augmentées, sur la </w:t>
      </w:r>
      <w:proofErr w:type="spellStart"/>
      <w:r>
        <w:t>cybersécurité</w:t>
      </w:r>
      <w:proofErr w:type="spellEnd"/>
      <w:r>
        <w:t xml:space="preserve"> et la sécurité des réseaux. Les opérateurs attentent également des perspectives nouvelles dans leurs sources de revenus. La question des usages est donc au cœur de la problématique du déploiement de la 5G : en effet, la 5G ne se justifie que si de nouveaux services ont réellement besoin de l’énorme bande passante qui devrait être disponible. L’écosystème de Rennes Métropole (</w:t>
      </w:r>
      <w:proofErr w:type="spellStart"/>
      <w:r>
        <w:t>LabFab</w:t>
      </w:r>
      <w:proofErr w:type="spellEnd"/>
      <w:r>
        <w:t xml:space="preserve">, Labo de recherche, incubateurs, </w:t>
      </w:r>
      <w:proofErr w:type="spellStart"/>
      <w:r>
        <w:t>FrenchTech</w:t>
      </w:r>
      <w:proofErr w:type="spellEnd"/>
      <w:r>
        <w:t>, …) saura apporter son expérience en matière d’animation de communautés, de créativité dans le développement participatif de services numériques pour répondre à cet enjeu. Là encore, le rôle de l’acteur public sera fondamental.</w:t>
      </w:r>
    </w:p>
    <w:p w:rsidR="005B7979" w:rsidRDefault="005B7979" w:rsidP="00A42E4D">
      <w:pPr>
        <w:jc w:val="both"/>
      </w:pPr>
      <w:r>
        <w:lastRenderedPageBreak/>
        <w:t>Ce</w:t>
      </w:r>
      <w:r w:rsidR="00BA56E2">
        <w:t>s expériences</w:t>
      </w:r>
      <w:r>
        <w:t xml:space="preserve"> de prototyp</w:t>
      </w:r>
      <w:r w:rsidR="00BA56E2">
        <w:t>ages</w:t>
      </w:r>
      <w:r>
        <w:t xml:space="preserve"> </w:t>
      </w:r>
      <w:r w:rsidR="000515F4">
        <w:t>ont</w:t>
      </w:r>
      <w:r>
        <w:t xml:space="preserve"> </w:t>
      </w:r>
      <w:r w:rsidR="00984E7F">
        <w:t xml:space="preserve">également </w:t>
      </w:r>
      <w:r>
        <w:t xml:space="preserve">permis aux décideurs de Rennes Métropole de prendre pleinement conscience de l’importance de déployer </w:t>
      </w:r>
      <w:r w:rsidR="000515F4">
        <w:t>leur propre</w:t>
      </w:r>
      <w:r>
        <w:t xml:space="preserve"> infrastructure réseau pour objets connectés.</w:t>
      </w:r>
    </w:p>
    <w:p w:rsidR="004B7D1E" w:rsidRDefault="00D87106">
      <w:r>
        <w:t>Dans cette logique, a</w:t>
      </w:r>
      <w:r w:rsidR="00A42E4D">
        <w:t>u printemps 2016, Rennes Métropole a décidé de lancer une consultation pour concevoir et mettre en œuvre un réseau pour objets connectés.</w:t>
      </w:r>
    </w:p>
    <w:p w:rsidR="004B7D1E" w:rsidRDefault="00D87106" w:rsidP="004B7D1E">
      <w:pPr>
        <w:jc w:val="both"/>
      </w:pPr>
      <w:r>
        <w:t>Cette</w:t>
      </w:r>
      <w:r w:rsidR="004B7D1E">
        <w:t xml:space="preserve"> consultation porte sur </w:t>
      </w:r>
      <w:r w:rsidR="005B7979">
        <w:t>l’achat</w:t>
      </w:r>
      <w:r w:rsidR="004B7D1E">
        <w:t xml:space="preserve"> de capteurs et d’antennes pour acquérir et stocker des données</w:t>
      </w:r>
      <w:r w:rsidR="005B7979">
        <w:t>. L</w:t>
      </w:r>
      <w:r w:rsidR="004B7D1E">
        <w:t xml:space="preserve">e stockage </w:t>
      </w:r>
      <w:r w:rsidR="005B7979">
        <w:t>est</w:t>
      </w:r>
      <w:r w:rsidR="004B7D1E">
        <w:t xml:space="preserve"> réalisé sur les infrastructures informatiques de Rennes Métropole. Le périmètre </w:t>
      </w:r>
      <w:r w:rsidR="005B7979">
        <w:t xml:space="preserve">d’usages </w:t>
      </w:r>
      <w:r w:rsidR="004B7D1E">
        <w:t>se veut restreint au départ :</w:t>
      </w:r>
      <w:bookmarkStart w:id="0" w:name="_GoBack"/>
      <w:bookmarkEnd w:id="0"/>
    </w:p>
    <w:p w:rsidR="004B7D1E" w:rsidRDefault="004B7D1E" w:rsidP="004B7D1E">
      <w:pPr>
        <w:pStyle w:val="Paragraphedeliste"/>
        <w:numPr>
          <w:ilvl w:val="0"/>
          <w:numId w:val="3"/>
        </w:numPr>
        <w:jc w:val="both"/>
      </w:pPr>
      <w:r>
        <w:t>quelques écoles et salles de sport</w:t>
      </w:r>
      <w:r w:rsidR="005B7979">
        <w:t>,</w:t>
      </w:r>
    </w:p>
    <w:p w:rsidR="004B7D1E" w:rsidRDefault="004B7D1E" w:rsidP="004B7D1E">
      <w:pPr>
        <w:pStyle w:val="Paragraphedeliste"/>
        <w:numPr>
          <w:ilvl w:val="0"/>
          <w:numId w:val="3"/>
        </w:numPr>
        <w:jc w:val="both"/>
      </w:pPr>
      <w:r>
        <w:t>uniquement sur le thème de l’énergie</w:t>
      </w:r>
      <w:r w:rsidR="005B7979">
        <w:t>.</w:t>
      </w:r>
    </w:p>
    <w:p w:rsidR="004B7D1E" w:rsidRDefault="00D71E7C" w:rsidP="004B7D1E">
      <w:pPr>
        <w:jc w:val="both"/>
      </w:pPr>
      <w:r>
        <w:t>À</w:t>
      </w:r>
      <w:r w:rsidR="004B7D1E">
        <w:t xml:space="preserve"> travers cette consultation, Rennes Métropole a souhaité :</w:t>
      </w:r>
    </w:p>
    <w:p w:rsidR="004B7D1E" w:rsidRDefault="005B7979" w:rsidP="004B7D1E">
      <w:pPr>
        <w:pStyle w:val="Paragraphedeliste"/>
        <w:numPr>
          <w:ilvl w:val="0"/>
          <w:numId w:val="2"/>
        </w:numPr>
        <w:jc w:val="both"/>
      </w:pPr>
      <w:r>
        <w:t>Compléter son</w:t>
      </w:r>
      <w:r w:rsidR="004B7D1E">
        <w:t xml:space="preserve"> expérience concrète</w:t>
      </w:r>
      <w:r>
        <w:t>ment</w:t>
      </w:r>
      <w:r w:rsidR="004B7D1E">
        <w:t xml:space="preserve"> sur un domaine en pleine expansion pour vérifier la faisabilité mais aussi l’intérêt et les contraintes d’une infrastructure propre</w:t>
      </w:r>
      <w:r>
        <w:t>,</w:t>
      </w:r>
    </w:p>
    <w:p w:rsidR="004B7D1E" w:rsidRDefault="004B7D1E" w:rsidP="004B7D1E">
      <w:pPr>
        <w:pStyle w:val="Paragraphedeliste"/>
        <w:numPr>
          <w:ilvl w:val="0"/>
          <w:numId w:val="2"/>
        </w:numPr>
        <w:jc w:val="both"/>
      </w:pPr>
      <w:r>
        <w:t xml:space="preserve">Vérifier comment </w:t>
      </w:r>
      <w:r w:rsidR="005B7979">
        <w:t>il est possible d’</w:t>
      </w:r>
      <w:r>
        <w:t>interconnecter ce réseau de capteurs et d’antennes avec ses propres infrastructures informatiques (serveurs, bases de données) et ses applications</w:t>
      </w:r>
      <w:r w:rsidR="005B7979">
        <w:t>,</w:t>
      </w:r>
    </w:p>
    <w:p w:rsidR="004B7D1E" w:rsidRDefault="004B7D1E" w:rsidP="004B7D1E">
      <w:pPr>
        <w:pStyle w:val="Paragraphedeliste"/>
        <w:numPr>
          <w:ilvl w:val="0"/>
          <w:numId w:val="2"/>
        </w:numPr>
        <w:jc w:val="both"/>
      </w:pPr>
      <w:r>
        <w:t>Avoir une idée du prix réel d’acquisition et de maintenance d’un tel réseau ainsi que des ressources internes qui sont nécessaires à son maintien en conditions opérationnelles</w:t>
      </w:r>
    </w:p>
    <w:p w:rsidR="004B7D1E" w:rsidRDefault="004B7D1E" w:rsidP="004B7D1E">
      <w:pPr>
        <w:ind w:left="567"/>
        <w:jc w:val="both"/>
      </w:pPr>
      <w:r>
        <w:t>Les raisons qui ont poussé au lancement de cette consultation sont les suivantes :</w:t>
      </w:r>
    </w:p>
    <w:p w:rsidR="0068035B" w:rsidRPr="0068035B" w:rsidRDefault="0068035B" w:rsidP="0068035B">
      <w:pPr>
        <w:pStyle w:val="Paragraphedeliste"/>
        <w:numPr>
          <w:ilvl w:val="0"/>
          <w:numId w:val="2"/>
        </w:numPr>
        <w:jc w:val="both"/>
      </w:pPr>
      <w:r w:rsidRPr="0068035B">
        <w:t>La donnée est de plus en plus reconnue comme une matière à forte valeur, à la fois par les acteurs publics mais aussi par les différents acteurs économiques. Il est donc particulièrement stratégique pour une collectivité territoriale de souhaiter maîtriser ses données de bout en bout, c’est-à-dire à la fois par ses infrastructures d’acquisition des données, ses formats de stockage et ses applications de traitement et de diffusion</w:t>
      </w:r>
    </w:p>
    <w:p w:rsidR="0068035B" w:rsidRDefault="0068035B" w:rsidP="0068035B">
      <w:pPr>
        <w:pStyle w:val="Paragraphedeliste"/>
        <w:numPr>
          <w:ilvl w:val="0"/>
          <w:numId w:val="2"/>
        </w:numPr>
        <w:jc w:val="both"/>
      </w:pPr>
      <w:r>
        <w:t xml:space="preserve">L’offre des opérateurs est aujourd’hui encore floue et mérite que </w:t>
      </w:r>
      <w:r>
        <w:t>la collectivité</w:t>
      </w:r>
      <w:r>
        <w:t xml:space="preserve"> s’intéresse à une solution de substitution, notamment sur les plans suivants :</w:t>
      </w:r>
    </w:p>
    <w:p w:rsidR="0068035B" w:rsidRDefault="0068035B" w:rsidP="0068035B">
      <w:pPr>
        <w:pStyle w:val="Paragraphedeliste"/>
        <w:numPr>
          <w:ilvl w:val="1"/>
          <w:numId w:val="2"/>
        </w:numPr>
        <w:jc w:val="both"/>
      </w:pPr>
      <w:r>
        <w:t>Le prix à la fois de l’infrastructure mais également, selon l’offre opérateur, des services d’accès aux données,</w:t>
      </w:r>
    </w:p>
    <w:p w:rsidR="0068035B" w:rsidRDefault="0068035B" w:rsidP="0068035B">
      <w:pPr>
        <w:pStyle w:val="Paragraphedeliste"/>
        <w:numPr>
          <w:ilvl w:val="1"/>
          <w:numId w:val="2"/>
        </w:numPr>
        <w:jc w:val="both"/>
      </w:pPr>
      <w:r>
        <w:t xml:space="preserve">La couverture : est-ce que le réseau opérateur s’étendra sur l’ensemble du territoire métropolitain même sur des zones où la rentabilité ne sera pas avérée ? Est-ce qu’un opérateur privé acceptera de densifier son réseau d’antenne pour aller recueillir certaines données dans des zones difficiles (compteurs enterrés par exemple ou derrière des murs épais) ? </w:t>
      </w:r>
    </w:p>
    <w:p w:rsidR="0068035B" w:rsidRDefault="0068035B" w:rsidP="0068035B">
      <w:pPr>
        <w:pStyle w:val="Paragraphedeliste"/>
        <w:numPr>
          <w:ilvl w:val="1"/>
          <w:numId w:val="2"/>
        </w:numPr>
        <w:jc w:val="both"/>
      </w:pPr>
      <w:r>
        <w:t>La propriété de la donnée : est-ce que l’offre opérateur permettra de disposer des d</w:t>
      </w:r>
      <w:r>
        <w:t>onnées au format souhaité par les collectivités</w:t>
      </w:r>
      <w:r>
        <w:t>, format qui permettrait de les croiser les unes avec les autres pour une meilleure exploitation et au final une meilleure efficacité du service public ? Est-ce que l’offre opérateur permettra de disposer des données brutes ?</w:t>
      </w:r>
    </w:p>
    <w:p w:rsidR="0068035B" w:rsidRPr="0068035B" w:rsidRDefault="0068035B" w:rsidP="0068035B">
      <w:pPr>
        <w:pStyle w:val="Paragraphedeliste"/>
        <w:ind w:left="1068"/>
        <w:jc w:val="both"/>
        <w:rPr>
          <w:color w:val="1F497D" w:themeColor="text2"/>
        </w:rPr>
      </w:pPr>
    </w:p>
    <w:p w:rsidR="004B7D1E" w:rsidRDefault="005B7979" w:rsidP="004B7D1E">
      <w:pPr>
        <w:pStyle w:val="Paragraphedeliste"/>
        <w:numPr>
          <w:ilvl w:val="0"/>
          <w:numId w:val="2"/>
        </w:numPr>
        <w:jc w:val="both"/>
      </w:pPr>
      <w:r>
        <w:lastRenderedPageBreak/>
        <w:t>Un</w:t>
      </w:r>
      <w:r w:rsidR="004B7D1E">
        <w:t xml:space="preserve"> projet </w:t>
      </w:r>
      <w:r>
        <w:t>« </w:t>
      </w:r>
      <w:r w:rsidR="004B7D1E">
        <w:t xml:space="preserve">Open </w:t>
      </w:r>
      <w:proofErr w:type="spellStart"/>
      <w:r w:rsidR="004B7D1E">
        <w:t>Energy</w:t>
      </w:r>
      <w:proofErr w:type="spellEnd"/>
      <w:r w:rsidR="004B7D1E">
        <w:t xml:space="preserve"> Data</w:t>
      </w:r>
      <w:r>
        <w:t> »</w:t>
      </w:r>
      <w:r w:rsidR="004A349C">
        <w:t xml:space="preserve"> sur Rennes Métropole</w:t>
      </w:r>
      <w:r w:rsidR="004B7D1E">
        <w:t xml:space="preserve"> </w:t>
      </w:r>
      <w:r>
        <w:t xml:space="preserve">déjà engagé en 2015 avait prévu </w:t>
      </w:r>
      <w:r w:rsidR="004B7D1E">
        <w:t>l</w:t>
      </w:r>
      <w:r>
        <w:t>e</w:t>
      </w:r>
      <w:r w:rsidR="004B7D1E">
        <w:t xml:space="preserve"> </w:t>
      </w:r>
      <w:r>
        <w:t>financement d’un réseau de collecte de données,</w:t>
      </w:r>
    </w:p>
    <w:p w:rsidR="0068035B" w:rsidRDefault="004A349C" w:rsidP="0068035B">
      <w:pPr>
        <w:pStyle w:val="Paragraphedeliste"/>
        <w:numPr>
          <w:ilvl w:val="0"/>
          <w:numId w:val="2"/>
        </w:numPr>
        <w:jc w:val="both"/>
      </w:pPr>
      <w:r>
        <w:t xml:space="preserve">La collectivité Rennes Métropole agit sur des champs d’activités vastes et en même temps très spécialisés. Les compétences métiers (plus de 350 métiers dans la collectivité) sont à mobiliser pour détecter des nouveaux services avec les objets connectés (mobilité, déchets, énergie, …). La Métropole de Rennes peut ainsi intégrer l’expertise de ses agents dans la conception de ces nouveaux services. L’achat « sur étagère » d’un service à un opérateur, n’est plus le modèle attendu. Il faut </w:t>
      </w:r>
      <w:proofErr w:type="spellStart"/>
      <w:r>
        <w:t>co</w:t>
      </w:r>
      <w:proofErr w:type="spellEnd"/>
      <w:r>
        <w:t>-créer.</w:t>
      </w:r>
    </w:p>
    <w:p w:rsidR="00D71E7C" w:rsidRDefault="004B7D1E" w:rsidP="00D71E7C">
      <w:pPr>
        <w:pStyle w:val="Paragraphedeliste"/>
        <w:numPr>
          <w:ilvl w:val="0"/>
          <w:numId w:val="2"/>
        </w:numPr>
        <w:jc w:val="both"/>
      </w:pPr>
      <w:r>
        <w:t>Dans ce type de réseau, l’investissement est très faible comparativement à l’investissement dans les réseaux optiques et au regard du potentiel de développement autour des objets connectés.</w:t>
      </w:r>
    </w:p>
    <w:p w:rsidR="004B7D1E" w:rsidRDefault="004B7D1E" w:rsidP="00D71E7C">
      <w:pPr>
        <w:pStyle w:val="Paragraphedeliste"/>
        <w:numPr>
          <w:ilvl w:val="0"/>
          <w:numId w:val="2"/>
        </w:numPr>
        <w:jc w:val="both"/>
      </w:pPr>
      <w:r>
        <w:t xml:space="preserve">Même si Rennes Métropole choisit au final, d’être propriétaire de son propre réseau, elle publiera différentes consultations complémentaires notamment sur les applications de traitement et de diffusion des données. </w:t>
      </w:r>
      <w:r w:rsidR="00D71E7C">
        <w:t>Les opérateurs</w:t>
      </w:r>
      <w:r>
        <w:t xml:space="preserve"> pourr</w:t>
      </w:r>
      <w:r w:rsidR="00D71E7C">
        <w:t>ont</w:t>
      </w:r>
      <w:r>
        <w:t xml:space="preserve"> alors répondre.</w:t>
      </w:r>
    </w:p>
    <w:p w:rsidR="00EA1188" w:rsidRDefault="00984E7F" w:rsidP="00984E7F">
      <w:pPr>
        <w:jc w:val="both"/>
      </w:pPr>
      <w:r>
        <w:t>Enfin, s</w:t>
      </w:r>
      <w:r w:rsidR="000515F4">
        <w:t xml:space="preserve">i on se réfère aux différentes études prospectives, le nombre d’objets connectés </w:t>
      </w:r>
      <w:r>
        <w:t xml:space="preserve">va </w:t>
      </w:r>
      <w:r w:rsidR="000515F4">
        <w:t>croître exponentiellem</w:t>
      </w:r>
      <w:r w:rsidR="00EA1188">
        <w:t>ent dans les 5 à 10 ans à venir. Il se posera certainement la question de l’accès à une fréquence pour les collectivités locales qui veulent opérer un réseau d’objets connectés.</w:t>
      </w:r>
    </w:p>
    <w:p w:rsidR="00280CB2" w:rsidRDefault="00280CB2" w:rsidP="00984E7F">
      <w:pPr>
        <w:jc w:val="both"/>
      </w:pPr>
      <w:r w:rsidRPr="00280CB2">
        <w:t>L</w:t>
      </w:r>
      <w:r w:rsidRPr="00280CB2">
        <w:t>es collectivités ne se contenteront pas d'être des utilisateurs passifs de l'</w:t>
      </w:r>
      <w:proofErr w:type="spellStart"/>
      <w:r w:rsidRPr="00280CB2">
        <w:t>IoT</w:t>
      </w:r>
      <w:proofErr w:type="spellEnd"/>
      <w:r w:rsidRPr="00280CB2">
        <w:t xml:space="preserve"> du fait des enjeux stratégiques forts sur la gestion des données, et du fait même que l'offre des opérateurs mérite d'être challengée par des expérimentations telles que R</w:t>
      </w:r>
      <w:r>
        <w:t xml:space="preserve">ennes </w:t>
      </w:r>
      <w:r w:rsidRPr="00280CB2">
        <w:t>M</w:t>
      </w:r>
      <w:r>
        <w:t>étropole</w:t>
      </w:r>
      <w:r w:rsidRPr="00280CB2">
        <w:t xml:space="preserve"> mène sur les infra réseaux</w:t>
      </w:r>
      <w:r>
        <w:t>.</w:t>
      </w:r>
    </w:p>
    <w:p w:rsidR="004A349C" w:rsidRDefault="004A349C" w:rsidP="00FF0604">
      <w:pPr>
        <w:jc w:val="both"/>
      </w:pPr>
      <w:r>
        <w:t>Dans le livre blanc « </w:t>
      </w:r>
      <w:r w:rsidRPr="004B7D1E">
        <w:t>PREPARER LA REVOLUTION DE L’INTERNET DES OBJETS</w:t>
      </w:r>
      <w:r>
        <w:t> », il apparaît nécessaire d’ajouter un volet territorial et prendre en compte le rôle des collectivités, notamment comme potentiel opérateur d’infrastructures</w:t>
      </w:r>
      <w:r w:rsidR="00FF0604">
        <w:t xml:space="preserve"> et animateur de communautés pour faire se développer les services</w:t>
      </w:r>
      <w:r>
        <w:t>.</w:t>
      </w:r>
    </w:p>
    <w:p w:rsidR="00984E7F" w:rsidRDefault="00984E7F" w:rsidP="004A349C">
      <w:pPr>
        <w:jc w:val="center"/>
      </w:pPr>
      <w:r>
        <w:t>-o-</w:t>
      </w:r>
    </w:p>
    <w:sectPr w:rsidR="00984E7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D1E" w:rsidRDefault="004B7D1E" w:rsidP="004B7D1E">
      <w:pPr>
        <w:spacing w:after="0" w:line="240" w:lineRule="auto"/>
      </w:pPr>
      <w:r>
        <w:separator/>
      </w:r>
    </w:p>
  </w:endnote>
  <w:endnote w:type="continuationSeparator" w:id="0">
    <w:p w:rsidR="004B7D1E" w:rsidRDefault="004B7D1E" w:rsidP="004B7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Now Alt">
    <w:altName w:val="No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395809"/>
      <w:docPartObj>
        <w:docPartGallery w:val="Page Numbers (Bottom of Page)"/>
        <w:docPartUnique/>
      </w:docPartObj>
    </w:sdtPr>
    <w:sdtEndPr/>
    <w:sdtContent>
      <w:p w:rsidR="004B7D1E" w:rsidRPr="00B11178" w:rsidRDefault="004B7D1E" w:rsidP="004B7D1E">
        <w:pPr>
          <w:pStyle w:val="Pieddepage"/>
          <w:rPr>
            <w:sz w:val="20"/>
          </w:rPr>
        </w:pPr>
        <w:r w:rsidRPr="00B11178">
          <w:rPr>
            <w:sz w:val="20"/>
          </w:rPr>
          <w:t>Rennes Métropole</w:t>
        </w:r>
      </w:p>
      <w:p w:rsidR="004B7D1E" w:rsidRDefault="004B7D1E" w:rsidP="004B7D1E">
        <w:pPr>
          <w:pStyle w:val="Pieddepage"/>
        </w:pPr>
        <w:r w:rsidRPr="00B11178">
          <w:rPr>
            <w:sz w:val="20"/>
          </w:rPr>
          <w:t xml:space="preserve">Norbert Friant – Responsable du Service Numérique </w:t>
        </w:r>
        <w:hyperlink r:id="rId1" w:history="1">
          <w:r w:rsidRPr="00B11178">
            <w:rPr>
              <w:rStyle w:val="Lienhypertexte"/>
              <w:sz w:val="20"/>
            </w:rPr>
            <w:t>n.friant@rennesmetropole.fr</w:t>
          </w:r>
        </w:hyperlink>
        <w:r>
          <w:t xml:space="preserve"> </w:t>
        </w:r>
        <w:r>
          <w:tab/>
          <w:t xml:space="preserve">- </w:t>
        </w:r>
        <w:r>
          <w:fldChar w:fldCharType="begin"/>
        </w:r>
        <w:r>
          <w:instrText>PAGE   \* MERGEFORMAT</w:instrText>
        </w:r>
        <w:r>
          <w:fldChar w:fldCharType="separate"/>
        </w:r>
        <w:r w:rsidR="00D87106">
          <w:rPr>
            <w:noProof/>
          </w:rPr>
          <w:t>5</w:t>
        </w:r>
        <w:r>
          <w:fldChar w:fldCharType="end"/>
        </w:r>
      </w:p>
    </w:sdtContent>
  </w:sdt>
  <w:p w:rsidR="004B7D1E" w:rsidRDefault="004B7D1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D1E" w:rsidRDefault="004B7D1E" w:rsidP="004B7D1E">
      <w:pPr>
        <w:spacing w:after="0" w:line="240" w:lineRule="auto"/>
      </w:pPr>
      <w:r>
        <w:separator/>
      </w:r>
    </w:p>
  </w:footnote>
  <w:footnote w:type="continuationSeparator" w:id="0">
    <w:p w:rsidR="004B7D1E" w:rsidRDefault="004B7D1E" w:rsidP="004B7D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D1E" w:rsidRPr="000515F4" w:rsidRDefault="004B7D1E">
    <w:pPr>
      <w:pStyle w:val="En-tte"/>
      <w:rPr>
        <w:sz w:val="18"/>
      </w:rPr>
    </w:pPr>
    <w:r>
      <w:rPr>
        <w:noProof/>
        <w:lang w:eastAsia="fr-FR"/>
      </w:rPr>
      <w:drawing>
        <wp:inline distT="0" distB="0" distL="0" distR="0">
          <wp:extent cx="1912764" cy="62910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m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10454" cy="628347"/>
                  </a:xfrm>
                  <a:prstGeom prst="rect">
                    <a:avLst/>
                  </a:prstGeom>
                </pic:spPr>
              </pic:pic>
            </a:graphicData>
          </a:graphic>
        </wp:inline>
      </w:drawing>
    </w:r>
    <w:r w:rsidR="000515F4">
      <w:tab/>
    </w:r>
    <w:r w:rsidR="000515F4">
      <w:tab/>
    </w:r>
    <w:r w:rsidR="000515F4" w:rsidRPr="000515F4">
      <w:rPr>
        <w:sz w:val="18"/>
      </w:rPr>
      <w:t>Septembre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F8E"/>
    <w:multiLevelType w:val="hybridMultilevel"/>
    <w:tmpl w:val="08A4D320"/>
    <w:lvl w:ilvl="0" w:tplc="23D88452">
      <w:numFmt w:val="bullet"/>
      <w:lvlText w:val="-"/>
      <w:lvlJc w:val="left"/>
      <w:pPr>
        <w:ind w:left="1068" w:hanging="360"/>
      </w:pPr>
      <w:rPr>
        <w:rFonts w:ascii="Arial Narrow" w:eastAsia="Times New Roman" w:hAnsi="Arial Narrow"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nsid w:val="208E0E8D"/>
    <w:multiLevelType w:val="hybridMultilevel"/>
    <w:tmpl w:val="E7EE17A8"/>
    <w:lvl w:ilvl="0" w:tplc="1B7231EE">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
    <w:nsid w:val="35EC6030"/>
    <w:multiLevelType w:val="hybridMultilevel"/>
    <w:tmpl w:val="AF6685E4"/>
    <w:lvl w:ilvl="0" w:tplc="A4D4D6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F5C5177"/>
    <w:multiLevelType w:val="hybridMultilevel"/>
    <w:tmpl w:val="8604D33C"/>
    <w:lvl w:ilvl="0" w:tplc="1E3E940E">
      <w:numFmt w:val="bullet"/>
      <w:lvlText w:val=""/>
      <w:lvlJc w:val="left"/>
      <w:pPr>
        <w:ind w:left="927" w:hanging="360"/>
      </w:pPr>
      <w:rPr>
        <w:rFonts w:ascii="Arial Narrow" w:eastAsia="Times New Roman" w:hAnsi="Arial Narrow"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660513DC"/>
    <w:multiLevelType w:val="hybridMultilevel"/>
    <w:tmpl w:val="2520B22C"/>
    <w:lvl w:ilvl="0" w:tplc="23D88452">
      <w:numFmt w:val="bullet"/>
      <w:lvlText w:val="-"/>
      <w:lvlJc w:val="left"/>
      <w:pPr>
        <w:ind w:left="1068" w:hanging="360"/>
      </w:pPr>
      <w:rPr>
        <w:rFonts w:ascii="Arial Narrow" w:eastAsia="Times New Roman" w:hAnsi="Arial Narrow" w:cs="Times New Roman" w:hint="default"/>
      </w:rPr>
    </w:lvl>
    <w:lvl w:ilvl="1" w:tplc="040C0003">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D1E"/>
    <w:rsid w:val="000515F4"/>
    <w:rsid w:val="0007359E"/>
    <w:rsid w:val="001B3888"/>
    <w:rsid w:val="00280CB2"/>
    <w:rsid w:val="0049762B"/>
    <w:rsid w:val="004A349C"/>
    <w:rsid w:val="004B7D1E"/>
    <w:rsid w:val="005B7979"/>
    <w:rsid w:val="0068035B"/>
    <w:rsid w:val="006D173C"/>
    <w:rsid w:val="008E3D0C"/>
    <w:rsid w:val="00900293"/>
    <w:rsid w:val="00982A23"/>
    <w:rsid w:val="00984E7F"/>
    <w:rsid w:val="00A42E4D"/>
    <w:rsid w:val="00A71C1A"/>
    <w:rsid w:val="00B11178"/>
    <w:rsid w:val="00BA56E2"/>
    <w:rsid w:val="00D71E7C"/>
    <w:rsid w:val="00D87106"/>
    <w:rsid w:val="00EA1188"/>
    <w:rsid w:val="00FF06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B7D1E"/>
    <w:pPr>
      <w:tabs>
        <w:tab w:val="center" w:pos="4536"/>
        <w:tab w:val="right" w:pos="9072"/>
      </w:tabs>
      <w:spacing w:after="0" w:line="240" w:lineRule="auto"/>
    </w:pPr>
  </w:style>
  <w:style w:type="character" w:customStyle="1" w:styleId="En-tteCar">
    <w:name w:val="En-tête Car"/>
    <w:basedOn w:val="Policepardfaut"/>
    <w:link w:val="En-tte"/>
    <w:uiPriority w:val="99"/>
    <w:rsid w:val="004B7D1E"/>
  </w:style>
  <w:style w:type="paragraph" w:styleId="Pieddepage">
    <w:name w:val="footer"/>
    <w:basedOn w:val="Normal"/>
    <w:link w:val="PieddepageCar"/>
    <w:uiPriority w:val="99"/>
    <w:unhideWhenUsed/>
    <w:rsid w:val="004B7D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7D1E"/>
  </w:style>
  <w:style w:type="character" w:styleId="Lienhypertexte">
    <w:name w:val="Hyperlink"/>
    <w:basedOn w:val="Policepardfaut"/>
    <w:uiPriority w:val="99"/>
    <w:unhideWhenUsed/>
    <w:rsid w:val="004B7D1E"/>
    <w:rPr>
      <w:color w:val="0000FF" w:themeColor="hyperlink"/>
      <w:u w:val="single"/>
    </w:rPr>
  </w:style>
  <w:style w:type="paragraph" w:styleId="Textedebulles">
    <w:name w:val="Balloon Text"/>
    <w:basedOn w:val="Normal"/>
    <w:link w:val="TextedebullesCar"/>
    <w:uiPriority w:val="99"/>
    <w:semiHidden/>
    <w:unhideWhenUsed/>
    <w:rsid w:val="004B7D1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7D1E"/>
    <w:rPr>
      <w:rFonts w:ascii="Tahoma" w:hAnsi="Tahoma" w:cs="Tahoma"/>
      <w:sz w:val="16"/>
      <w:szCs w:val="16"/>
    </w:rPr>
  </w:style>
  <w:style w:type="paragraph" w:styleId="Paragraphedeliste">
    <w:name w:val="List Paragraph"/>
    <w:basedOn w:val="Normal"/>
    <w:uiPriority w:val="34"/>
    <w:qFormat/>
    <w:rsid w:val="004B7D1E"/>
    <w:pPr>
      <w:ind w:left="720"/>
      <w:contextualSpacing/>
    </w:pPr>
  </w:style>
  <w:style w:type="paragraph" w:customStyle="1" w:styleId="Default">
    <w:name w:val="Default"/>
    <w:rsid w:val="004B7D1E"/>
    <w:pPr>
      <w:autoSpaceDE w:val="0"/>
      <w:autoSpaceDN w:val="0"/>
      <w:adjustRightInd w:val="0"/>
      <w:spacing w:after="0" w:line="240" w:lineRule="auto"/>
    </w:pPr>
    <w:rPr>
      <w:rFonts w:ascii="Now Alt" w:hAnsi="Now Alt" w:cs="Now Al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B7D1E"/>
    <w:pPr>
      <w:tabs>
        <w:tab w:val="center" w:pos="4536"/>
        <w:tab w:val="right" w:pos="9072"/>
      </w:tabs>
      <w:spacing w:after="0" w:line="240" w:lineRule="auto"/>
    </w:pPr>
  </w:style>
  <w:style w:type="character" w:customStyle="1" w:styleId="En-tteCar">
    <w:name w:val="En-tête Car"/>
    <w:basedOn w:val="Policepardfaut"/>
    <w:link w:val="En-tte"/>
    <w:uiPriority w:val="99"/>
    <w:rsid w:val="004B7D1E"/>
  </w:style>
  <w:style w:type="paragraph" w:styleId="Pieddepage">
    <w:name w:val="footer"/>
    <w:basedOn w:val="Normal"/>
    <w:link w:val="PieddepageCar"/>
    <w:uiPriority w:val="99"/>
    <w:unhideWhenUsed/>
    <w:rsid w:val="004B7D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7D1E"/>
  </w:style>
  <w:style w:type="character" w:styleId="Lienhypertexte">
    <w:name w:val="Hyperlink"/>
    <w:basedOn w:val="Policepardfaut"/>
    <w:uiPriority w:val="99"/>
    <w:unhideWhenUsed/>
    <w:rsid w:val="004B7D1E"/>
    <w:rPr>
      <w:color w:val="0000FF" w:themeColor="hyperlink"/>
      <w:u w:val="single"/>
    </w:rPr>
  </w:style>
  <w:style w:type="paragraph" w:styleId="Textedebulles">
    <w:name w:val="Balloon Text"/>
    <w:basedOn w:val="Normal"/>
    <w:link w:val="TextedebullesCar"/>
    <w:uiPriority w:val="99"/>
    <w:semiHidden/>
    <w:unhideWhenUsed/>
    <w:rsid w:val="004B7D1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7D1E"/>
    <w:rPr>
      <w:rFonts w:ascii="Tahoma" w:hAnsi="Tahoma" w:cs="Tahoma"/>
      <w:sz w:val="16"/>
      <w:szCs w:val="16"/>
    </w:rPr>
  </w:style>
  <w:style w:type="paragraph" w:styleId="Paragraphedeliste">
    <w:name w:val="List Paragraph"/>
    <w:basedOn w:val="Normal"/>
    <w:uiPriority w:val="34"/>
    <w:qFormat/>
    <w:rsid w:val="004B7D1E"/>
    <w:pPr>
      <w:ind w:left="720"/>
      <w:contextualSpacing/>
    </w:pPr>
  </w:style>
  <w:style w:type="paragraph" w:customStyle="1" w:styleId="Default">
    <w:name w:val="Default"/>
    <w:rsid w:val="004B7D1E"/>
    <w:pPr>
      <w:autoSpaceDE w:val="0"/>
      <w:autoSpaceDN w:val="0"/>
      <w:adjustRightInd w:val="0"/>
      <w:spacing w:after="0" w:line="240" w:lineRule="auto"/>
    </w:pPr>
    <w:rPr>
      <w:rFonts w:ascii="Now Alt" w:hAnsi="Now Alt" w:cs="Now A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13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fab.f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n.friant@rennesmetropol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TotalTime>
  <Pages>5</Pages>
  <Words>1739</Words>
  <Characters>9569</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Rennes Métropole</Company>
  <LinksUpToDate>false</LinksUpToDate>
  <CharactersWithSpaces>11286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FRIANT Norbert</dc:creator>
  <cp:lastModifiedBy>FRIANT Norbert</cp:lastModifiedBy>
  <cp:revision>13</cp:revision>
  <dcterms:created xsi:type="dcterms:W3CDTF">2016-09-13T09:30:00Z</dcterms:created>
  <dcterms:modified xsi:type="dcterms:W3CDTF">2016-09-14T15:13:00Z</dcterms:modified>
</cp:coreProperties>
</file>